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A25E" w14:textId="24C2816F" w:rsidR="00F14370" w:rsidRPr="002A24A3" w:rsidRDefault="003D2F84" w:rsidP="002A24A3">
      <w:pPr>
        <w:spacing w:before="82"/>
        <w:ind w:left="10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</w:t>
      </w:r>
      <w:r w:rsidR="00C54A87">
        <w:rPr>
          <w:b/>
          <w:color w:val="FF0000"/>
          <w:sz w:val="40"/>
          <w:szCs w:val="40"/>
        </w:rPr>
        <w:t xml:space="preserve">.  </w:t>
      </w:r>
      <w:r w:rsidR="00D25B6D" w:rsidRPr="00D804A2">
        <w:rPr>
          <w:b/>
          <w:color w:val="FF0000"/>
          <w:sz w:val="40"/>
          <w:szCs w:val="40"/>
        </w:rPr>
        <w:t xml:space="preserve">CLUB RISK ASSESSMENT – </w:t>
      </w:r>
      <w:r w:rsidR="00784B5C">
        <w:rPr>
          <w:b/>
          <w:color w:val="FF0000"/>
          <w:sz w:val="40"/>
          <w:szCs w:val="40"/>
        </w:rPr>
        <w:t xml:space="preserve">SWIMMER REGISTER &amp; </w:t>
      </w:r>
      <w:r w:rsidR="004E0ACF">
        <w:rPr>
          <w:b/>
          <w:color w:val="FF0000"/>
          <w:sz w:val="40"/>
          <w:szCs w:val="40"/>
        </w:rPr>
        <w:t>TRAINING</w:t>
      </w:r>
      <w:r w:rsidR="00784B5C">
        <w:rPr>
          <w:b/>
          <w:color w:val="FF0000"/>
          <w:sz w:val="40"/>
          <w:szCs w:val="40"/>
        </w:rPr>
        <w:t xml:space="preserve"> PROTOCOLS</w:t>
      </w:r>
      <w:r w:rsidR="00784B5C" w:rsidRPr="00784B5C">
        <w:rPr>
          <w:b/>
          <w:color w:val="FF0000"/>
          <w:sz w:val="40"/>
          <w:szCs w:val="40"/>
        </w:rPr>
        <w:t xml:space="preserve"> </w:t>
      </w:r>
      <w:r w:rsidR="00784B5C">
        <w:rPr>
          <w:b/>
          <w:color w:val="FF0000"/>
          <w:sz w:val="40"/>
          <w:szCs w:val="40"/>
        </w:rPr>
        <w:t>-</w:t>
      </w:r>
      <w:r>
        <w:rPr>
          <w:b/>
          <w:color w:val="FF0000"/>
          <w:sz w:val="40"/>
          <w:szCs w:val="40"/>
        </w:rPr>
        <w:t>NOTRE DAME</w:t>
      </w:r>
      <w:r w:rsidR="00784B5C">
        <w:rPr>
          <w:b/>
          <w:color w:val="FF0000"/>
          <w:sz w:val="40"/>
          <w:szCs w:val="40"/>
        </w:rPr>
        <w:t xml:space="preserve"> POOL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8222"/>
        <w:gridCol w:w="1134"/>
        <w:gridCol w:w="1417"/>
      </w:tblGrid>
      <w:tr w:rsidR="00027F54" w14:paraId="3C6AA365" w14:textId="77777777" w:rsidTr="00574EB6">
        <w:trPr>
          <w:trHeight w:val="572"/>
        </w:trPr>
        <w:tc>
          <w:tcPr>
            <w:tcW w:w="2862" w:type="dxa"/>
            <w:shd w:val="clear" w:color="auto" w:fill="BFBFBF" w:themeFill="background1" w:themeFillShade="BF"/>
          </w:tcPr>
          <w:p w14:paraId="6F47E615" w14:textId="77777777" w:rsidR="00027F54" w:rsidRPr="00020F9C" w:rsidRDefault="00027F54" w:rsidP="00027F5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>COVID 19</w:t>
            </w:r>
          </w:p>
          <w:p w14:paraId="3452B016" w14:textId="77777777" w:rsidR="00027F54" w:rsidRPr="00020F9C" w:rsidRDefault="00027F54" w:rsidP="00027F5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POTENTIAL HAZARD </w:t>
            </w:r>
            <w:r w:rsidR="002E4A09"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E4A09"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&amp; </w:t>
            </w:r>
            <w:r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>WHY</w:t>
            </w:r>
          </w:p>
          <w:p w14:paraId="633A0A97" w14:textId="77777777" w:rsidR="004938B5" w:rsidRPr="00020F9C" w:rsidRDefault="004938B5" w:rsidP="00027F5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>RISK BEFORE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14:paraId="44B53173" w14:textId="77777777" w:rsidR="00027F54" w:rsidRPr="00020F9C" w:rsidRDefault="00027F54" w:rsidP="002E4A0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PREVENTATIVE MEASURES – </w:t>
            </w:r>
            <w:r w:rsidR="002E4A09"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YOU INTEND </w:t>
            </w:r>
            <w:proofErr w:type="gramStart"/>
            <w:r w:rsidR="002E4A09"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</w:t>
            </w:r>
            <w:r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CONTROL</w:t>
            </w:r>
            <w:proofErr w:type="gramEnd"/>
            <w:r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 RISK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636E682" w14:textId="77777777" w:rsidR="00027F54" w:rsidRPr="00020F9C" w:rsidRDefault="002E4A09" w:rsidP="00027F54">
            <w:pPr>
              <w:pStyle w:val="TableParagraph"/>
              <w:ind w:hanging="1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>WHEN / DONE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3361259" w14:textId="77777777" w:rsidR="00027F54" w:rsidRPr="00020F9C" w:rsidRDefault="00027F54" w:rsidP="00027F5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>WHO</w:t>
            </w:r>
            <w:r w:rsidR="0063149F" w:rsidRPr="00020F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RISK AFTER</w:t>
            </w:r>
          </w:p>
        </w:tc>
      </w:tr>
      <w:tr w:rsidR="00BB2BB7" w:rsidRPr="00027F54" w14:paraId="1E3E33F9" w14:textId="77777777" w:rsidTr="00574EB6">
        <w:trPr>
          <w:trHeight w:val="858"/>
        </w:trPr>
        <w:tc>
          <w:tcPr>
            <w:tcW w:w="2862" w:type="dxa"/>
          </w:tcPr>
          <w:p w14:paraId="604976A8" w14:textId="7079019D" w:rsidR="00D42D97" w:rsidRPr="00D42D97" w:rsidRDefault="007E4FA9" w:rsidP="00D42D9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FE35E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92973" w:rsidRPr="007929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084B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42D97" w:rsidRPr="00D42D97">
              <w:rPr>
                <w:rFonts w:asciiTheme="minorHAnsi" w:hAnsiTheme="minorHAnsi" w:cstheme="minorHAnsi"/>
                <w:sz w:val="20"/>
                <w:szCs w:val="20"/>
              </w:rPr>
              <w:t>Starting points within the pool</w:t>
            </w:r>
          </w:p>
          <w:p w14:paraId="7D5A00D1" w14:textId="77777777" w:rsidR="00423D26" w:rsidRPr="00423D26" w:rsidRDefault="00792973" w:rsidP="00423D2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B20A2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 xml:space="preserve"> </w:t>
            </w:r>
            <w:r w:rsidR="001B20A2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(M</w:t>
            </w:r>
            <w:r w:rsidR="00423D26" w:rsidRPr="001B20A2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8222" w:type="dxa"/>
          </w:tcPr>
          <w:p w14:paraId="00DE4073" w14:textId="66099845" w:rsidR="007868F0" w:rsidRPr="007E4FA9" w:rsidRDefault="007868F0" w:rsidP="00801DF0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Social distancing within the lanes will be explained by the coach on poolside.</w:t>
            </w:r>
            <w:r w:rsidR="0006766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Swimmers lane allocation will be determined by the Lead Coach and is subject to change.</w:t>
            </w:r>
          </w:p>
        </w:tc>
        <w:tc>
          <w:tcPr>
            <w:tcW w:w="1134" w:type="dxa"/>
          </w:tcPr>
          <w:p w14:paraId="695B2C41" w14:textId="77777777" w:rsidR="00BB2BB7" w:rsidRPr="00027F54" w:rsidRDefault="00467FFA" w:rsidP="00BB2BB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Coaches</w:t>
            </w:r>
            <w:r w:rsidR="00BD7DD7">
              <w:rPr>
                <w:rFonts w:ascii="Times New Roman"/>
                <w:sz w:val="20"/>
                <w:szCs w:val="20"/>
              </w:rPr>
              <w:t xml:space="preserve"> in advance</w:t>
            </w:r>
          </w:p>
        </w:tc>
        <w:tc>
          <w:tcPr>
            <w:tcW w:w="1417" w:type="dxa"/>
          </w:tcPr>
          <w:p w14:paraId="69BDA775" w14:textId="6B85CE97" w:rsidR="00D42D97" w:rsidRPr="00467FFA" w:rsidRDefault="00467FFA" w:rsidP="0063149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FFA">
              <w:rPr>
                <w:rFonts w:asciiTheme="minorHAnsi" w:hAnsiTheme="minorHAnsi" w:cstheme="minorHAnsi"/>
                <w:b/>
                <w:sz w:val="20"/>
                <w:szCs w:val="20"/>
              </w:rPr>
              <w:t>Coaches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BCE23BF" w14:textId="77777777" w:rsidR="0063149F" w:rsidRPr="0063149F" w:rsidRDefault="001B20A2" w:rsidP="0063149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highlight w:val="green"/>
              </w:rPr>
              <w:t>(L</w:t>
            </w:r>
            <w:r w:rsidR="0063149F" w:rsidRPr="001B20A2">
              <w:rPr>
                <w:rFonts w:asciiTheme="minorHAnsi" w:hAnsiTheme="minorHAnsi" w:cstheme="minorHAnsi"/>
                <w:b/>
                <w:sz w:val="32"/>
                <w:szCs w:val="32"/>
                <w:highlight w:val="green"/>
              </w:rPr>
              <w:t>)</w:t>
            </w:r>
          </w:p>
        </w:tc>
      </w:tr>
      <w:tr w:rsidR="00574EB6" w:rsidRPr="00027F54" w14:paraId="78302A9C" w14:textId="77777777" w:rsidTr="00574EB6">
        <w:trPr>
          <w:trHeight w:val="858"/>
        </w:trPr>
        <w:tc>
          <w:tcPr>
            <w:tcW w:w="2862" w:type="dxa"/>
          </w:tcPr>
          <w:p w14:paraId="535CAC46" w14:textId="45B0FAAA" w:rsidR="00574EB6" w:rsidRDefault="007E4FA9" w:rsidP="00D42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574E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574EB6" w:rsidRPr="00574EB6">
              <w:rPr>
                <w:rFonts w:asciiTheme="minorHAnsi" w:hAnsiTheme="minorHAnsi" w:cstheme="minorHAnsi"/>
                <w:sz w:val="20"/>
                <w:szCs w:val="20"/>
              </w:rPr>
              <w:t xml:space="preserve">Coaches to take Register of swimmer at each session </w:t>
            </w:r>
          </w:p>
          <w:p w14:paraId="2549EAF3" w14:textId="77777777" w:rsidR="00574EB6" w:rsidRDefault="00574EB6" w:rsidP="00D42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C726E0" w14:textId="77777777" w:rsidR="00574EB6" w:rsidRDefault="00574EB6" w:rsidP="00D42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2B1480" w14:textId="77777777" w:rsidR="00574EB6" w:rsidRDefault="00574EB6" w:rsidP="00D42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E4406" w14:textId="77777777" w:rsidR="00574EB6" w:rsidRDefault="00574EB6" w:rsidP="00D42D9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465A1" w14:textId="2AD4D996" w:rsidR="00574EB6" w:rsidRPr="00574EB6" w:rsidRDefault="000323B6" w:rsidP="00574EB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(M</w:t>
            </w:r>
            <w:r w:rsidRPr="001B20A2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8222" w:type="dxa"/>
          </w:tcPr>
          <w:p w14:paraId="15FBCE52" w14:textId="2FDB5D36" w:rsidR="00574EB6" w:rsidRPr="007E4FA9" w:rsidRDefault="00574EB6" w:rsidP="004E0A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Coaches </w:t>
            </w:r>
            <w:r w:rsidR="003D7333"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</w:t>
            </w: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take a register of swimmers at the start of each session; Coaches should</w:t>
            </w:r>
          </w:p>
          <w:p w14:paraId="7826EAF0" w14:textId="77777777" w:rsidR="00574EB6" w:rsidRPr="007E4FA9" w:rsidRDefault="00574EB6" w:rsidP="00574EB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mark the register to confirm attendance of each swimmer attending the session;</w:t>
            </w:r>
          </w:p>
          <w:p w14:paraId="08100083" w14:textId="04F4C57A" w:rsidR="003E031E" w:rsidRPr="007E4FA9" w:rsidRDefault="003E031E" w:rsidP="00574EB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where any changes to lanes and configurations take </w:t>
            </w:r>
            <w:r w:rsidR="000323B6" w:rsidRPr="007E4FA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place,</w:t>
            </w:r>
            <w:r w:rsidRPr="007E4FA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these must be noted on the register;</w:t>
            </w:r>
          </w:p>
          <w:p w14:paraId="68F056DD" w14:textId="77777777" w:rsidR="00574EB6" w:rsidRPr="007E4FA9" w:rsidRDefault="00574EB6" w:rsidP="00574EB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mark the register that swimmer confirms that they</w:t>
            </w:r>
            <w:r w:rsidR="006C4CED"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are</w:t>
            </w: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fit and healthy</w:t>
            </w:r>
            <w:r w:rsidR="0030076E"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and appears fit and healthy</w:t>
            </w: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67413BBE" w14:textId="77777777" w:rsidR="00574EB6" w:rsidRPr="007E4FA9" w:rsidRDefault="00574EB6" w:rsidP="00574EB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note the register against any swimmer where an incident has taken place; </w:t>
            </w:r>
          </w:p>
          <w:p w14:paraId="4C9DD199" w14:textId="22E26CF6" w:rsidR="00574EB6" w:rsidRPr="007E4FA9" w:rsidRDefault="00574EB6" w:rsidP="00574EB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write any necessary incident/accident report for Club</w:t>
            </w:r>
            <w:r w:rsidR="000323B6"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and school</w:t>
            </w:r>
          </w:p>
        </w:tc>
        <w:tc>
          <w:tcPr>
            <w:tcW w:w="1134" w:type="dxa"/>
          </w:tcPr>
          <w:p w14:paraId="5D7EB1CC" w14:textId="77777777" w:rsidR="00574EB6" w:rsidRDefault="00574EB6" w:rsidP="00BB2BB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Squad Coaches</w:t>
            </w:r>
          </w:p>
        </w:tc>
        <w:tc>
          <w:tcPr>
            <w:tcW w:w="1417" w:type="dxa"/>
          </w:tcPr>
          <w:p w14:paraId="6077C96E" w14:textId="49D667B8" w:rsidR="00574EB6" w:rsidRDefault="000323B6" w:rsidP="0063149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Lead</w:t>
            </w:r>
            <w:r w:rsidR="00574E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Coach to check after each session that the registers as per risk assessment </w:t>
            </w:r>
            <w:r w:rsidR="003D2F84">
              <w:rPr>
                <w:rFonts w:asciiTheme="minorHAnsi" w:hAnsiTheme="minorHAnsi" w:cstheme="minorHAnsi"/>
                <w:b/>
                <w:sz w:val="20"/>
                <w:szCs w:val="20"/>
              </w:rPr>
              <w:t>has</w:t>
            </w:r>
            <w:r w:rsidR="00574E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been completed and </w:t>
            </w:r>
            <w:r w:rsidR="007E4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ensure they are </w:t>
            </w:r>
            <w:r w:rsidR="00574E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loaded </w:t>
            </w:r>
            <w:r w:rsidR="003D7333">
              <w:rPr>
                <w:rFonts w:asciiTheme="minorHAnsi" w:hAnsiTheme="minorHAnsi" w:cstheme="minorHAnsi"/>
                <w:b/>
                <w:sz w:val="20"/>
                <w:szCs w:val="20"/>
              </w:rPr>
              <w:t>as instructed</w:t>
            </w:r>
          </w:p>
          <w:p w14:paraId="6E77777F" w14:textId="77777777" w:rsidR="00574EB6" w:rsidRPr="00467FFA" w:rsidRDefault="00EC1D4D" w:rsidP="0063149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highlight w:val="green"/>
              </w:rPr>
              <w:t>(L</w:t>
            </w:r>
            <w:r w:rsidR="00574EB6" w:rsidRPr="00EC1D4D">
              <w:rPr>
                <w:rFonts w:asciiTheme="minorHAnsi" w:hAnsiTheme="minorHAnsi" w:cstheme="minorHAnsi"/>
                <w:b/>
                <w:sz w:val="32"/>
                <w:szCs w:val="32"/>
                <w:highlight w:val="green"/>
              </w:rPr>
              <w:t>)</w:t>
            </w:r>
          </w:p>
        </w:tc>
      </w:tr>
      <w:tr w:rsidR="003E031E" w:rsidRPr="00027F54" w14:paraId="10089C34" w14:textId="77777777" w:rsidTr="00574EB6">
        <w:trPr>
          <w:trHeight w:val="919"/>
        </w:trPr>
        <w:tc>
          <w:tcPr>
            <w:tcW w:w="2862" w:type="dxa"/>
          </w:tcPr>
          <w:p w14:paraId="6ADF9D07" w14:textId="101EA24A" w:rsidR="003E031E" w:rsidRDefault="007E4FA9" w:rsidP="007929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0C61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3D7333">
              <w:rPr>
                <w:rFonts w:asciiTheme="minorHAnsi" w:hAnsiTheme="minorHAnsi" w:cstheme="minorHAnsi"/>
                <w:sz w:val="20"/>
                <w:szCs w:val="20"/>
              </w:rPr>
              <w:t>Swimmer</w:t>
            </w:r>
            <w:r w:rsidR="00784B5C">
              <w:rPr>
                <w:rFonts w:asciiTheme="minorHAnsi" w:hAnsiTheme="minorHAnsi" w:cstheme="minorHAnsi"/>
                <w:sz w:val="20"/>
                <w:szCs w:val="20"/>
              </w:rPr>
              <w:t xml:space="preserve"> numbers </w:t>
            </w:r>
            <w:r w:rsidR="002A0C61">
              <w:rPr>
                <w:rFonts w:asciiTheme="minorHAnsi" w:hAnsiTheme="minorHAnsi" w:cstheme="minorHAnsi"/>
                <w:sz w:val="20"/>
                <w:szCs w:val="20"/>
              </w:rPr>
              <w:t>and session</w:t>
            </w:r>
            <w:r w:rsidR="00784B5C">
              <w:rPr>
                <w:rFonts w:asciiTheme="minorHAnsi" w:hAnsiTheme="minorHAnsi" w:cstheme="minorHAnsi"/>
                <w:sz w:val="20"/>
                <w:szCs w:val="20"/>
              </w:rPr>
              <w:t xml:space="preserve"> considerations</w:t>
            </w:r>
          </w:p>
          <w:p w14:paraId="1F980736" w14:textId="77777777" w:rsidR="002A0C61" w:rsidRDefault="002A0C61" w:rsidP="00792973">
            <w:pPr>
              <w:pStyle w:val="TableParagrap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6596B39" w14:textId="77777777" w:rsidR="002A0C61" w:rsidRPr="002A0C61" w:rsidRDefault="002A0C61" w:rsidP="00792973">
            <w:pPr>
              <w:pStyle w:val="TableParagrap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F7343EC" w14:textId="77777777" w:rsidR="002A0C61" w:rsidRPr="002A0C61" w:rsidRDefault="002A0C61" w:rsidP="002A0C6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C61">
              <w:rPr>
                <w:rFonts w:asciiTheme="minorHAnsi" w:hAnsiTheme="minorHAnsi" w:cstheme="minorHAnsi"/>
                <w:b/>
                <w:sz w:val="32"/>
                <w:szCs w:val="32"/>
                <w:highlight w:val="green"/>
              </w:rPr>
              <w:t>(L)</w:t>
            </w:r>
          </w:p>
        </w:tc>
        <w:tc>
          <w:tcPr>
            <w:tcW w:w="8222" w:type="dxa"/>
          </w:tcPr>
          <w:p w14:paraId="19070340" w14:textId="69BC50E8" w:rsidR="003E031E" w:rsidRPr="007E4FA9" w:rsidRDefault="00115A7E" w:rsidP="003E031E">
            <w:pPr>
              <w:rPr>
                <w:rFonts w:cstheme="minorHAnsi"/>
                <w:bCs/>
                <w:sz w:val="20"/>
                <w:szCs w:val="20"/>
              </w:rPr>
            </w:pPr>
            <w:r w:rsidRPr="007E4FA9">
              <w:rPr>
                <w:rFonts w:cstheme="minorHAnsi"/>
                <w:bCs/>
                <w:sz w:val="20"/>
                <w:szCs w:val="20"/>
              </w:rPr>
              <w:t xml:space="preserve">Maximum </w:t>
            </w:r>
            <w:r w:rsidR="009514D7" w:rsidRPr="007E4FA9">
              <w:rPr>
                <w:rFonts w:cstheme="minorHAnsi"/>
                <w:bCs/>
                <w:sz w:val="20"/>
                <w:szCs w:val="20"/>
              </w:rPr>
              <w:t xml:space="preserve">bather load set by the school </w:t>
            </w:r>
            <w:r w:rsidR="0068421C" w:rsidRPr="007E4FA9">
              <w:rPr>
                <w:rFonts w:cstheme="minorHAnsi"/>
                <w:bCs/>
                <w:sz w:val="20"/>
                <w:szCs w:val="20"/>
              </w:rPr>
              <w:t>is</w:t>
            </w:r>
            <w:r w:rsidR="009514D7" w:rsidRPr="007E4FA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D2F84">
              <w:rPr>
                <w:rFonts w:cstheme="minorHAnsi"/>
                <w:bCs/>
                <w:sz w:val="20"/>
                <w:szCs w:val="20"/>
              </w:rPr>
              <w:t>normally 30</w:t>
            </w:r>
            <w:r w:rsidR="009514D7" w:rsidRPr="007E4FA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84B5C" w:rsidRPr="007E4FA9">
              <w:rPr>
                <w:rFonts w:cstheme="minorHAnsi"/>
                <w:bCs/>
                <w:sz w:val="20"/>
                <w:szCs w:val="20"/>
              </w:rPr>
              <w:t>for each session</w:t>
            </w:r>
            <w:r w:rsidR="009514D7" w:rsidRPr="007E4FA9">
              <w:rPr>
                <w:rFonts w:cstheme="minorHAnsi"/>
                <w:bCs/>
                <w:sz w:val="20"/>
                <w:szCs w:val="20"/>
              </w:rPr>
              <w:t xml:space="preserve">.  </w:t>
            </w:r>
            <w:r w:rsidR="000E1C9E" w:rsidRPr="007E4FA9">
              <w:rPr>
                <w:rFonts w:cstheme="minorHAnsi"/>
                <w:bCs/>
                <w:sz w:val="20"/>
                <w:szCs w:val="20"/>
              </w:rPr>
              <w:t>Coaches will</w:t>
            </w:r>
            <w:r w:rsidRPr="007E4FA9">
              <w:rPr>
                <w:rFonts w:cstheme="minorHAnsi"/>
                <w:bCs/>
                <w:sz w:val="20"/>
                <w:szCs w:val="20"/>
              </w:rPr>
              <w:t xml:space="preserve"> take into account the</w:t>
            </w:r>
            <w:r w:rsidR="003D2F84">
              <w:rPr>
                <w:rFonts w:cstheme="minorHAnsi"/>
                <w:bCs/>
                <w:sz w:val="20"/>
                <w:szCs w:val="20"/>
              </w:rPr>
              <w:t xml:space="preserve"> Covid restrictions,</w:t>
            </w:r>
            <w:r w:rsidRPr="007E4FA9">
              <w:rPr>
                <w:rFonts w:cstheme="minorHAnsi"/>
                <w:bCs/>
                <w:sz w:val="20"/>
                <w:szCs w:val="20"/>
              </w:rPr>
              <w:t xml:space="preserve"> size</w:t>
            </w:r>
            <w:r w:rsidR="009514D7" w:rsidRPr="007E4FA9">
              <w:rPr>
                <w:rFonts w:cstheme="minorHAnsi"/>
                <w:bCs/>
                <w:sz w:val="20"/>
                <w:szCs w:val="20"/>
              </w:rPr>
              <w:t>,</w:t>
            </w:r>
            <w:r w:rsidRPr="007E4FA9">
              <w:rPr>
                <w:rFonts w:cstheme="minorHAnsi"/>
                <w:bCs/>
                <w:sz w:val="20"/>
                <w:szCs w:val="20"/>
              </w:rPr>
              <w:t xml:space="preserve"> competency </w:t>
            </w:r>
            <w:r w:rsidR="009514D7" w:rsidRPr="007E4FA9">
              <w:rPr>
                <w:rFonts w:cstheme="minorHAnsi"/>
                <w:bCs/>
                <w:sz w:val="20"/>
                <w:szCs w:val="20"/>
              </w:rPr>
              <w:t xml:space="preserve">and fitness </w:t>
            </w:r>
            <w:r w:rsidRPr="007E4FA9">
              <w:rPr>
                <w:rFonts w:cstheme="minorHAnsi"/>
                <w:bCs/>
                <w:sz w:val="20"/>
                <w:szCs w:val="20"/>
              </w:rPr>
              <w:t>of swimmers</w:t>
            </w:r>
            <w:r w:rsidR="00435A3E" w:rsidRPr="007E4FA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E4FA9">
              <w:rPr>
                <w:rFonts w:cstheme="minorHAnsi"/>
                <w:bCs/>
                <w:sz w:val="20"/>
                <w:szCs w:val="20"/>
              </w:rPr>
              <w:t xml:space="preserve">when considering </w:t>
            </w:r>
            <w:r w:rsidR="009514D7" w:rsidRPr="007E4FA9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="002A0C61" w:rsidRPr="007E4FA9">
              <w:rPr>
                <w:rFonts w:cstheme="minorHAnsi"/>
                <w:bCs/>
                <w:sz w:val="20"/>
                <w:szCs w:val="20"/>
              </w:rPr>
              <w:t>type of training</w:t>
            </w:r>
            <w:r w:rsidRPr="007E4FA9">
              <w:rPr>
                <w:rFonts w:cstheme="minorHAnsi"/>
                <w:bCs/>
                <w:sz w:val="20"/>
                <w:szCs w:val="20"/>
              </w:rPr>
              <w:t xml:space="preserve">.   For example, </w:t>
            </w:r>
            <w:r w:rsidR="002A0C61" w:rsidRPr="007E4FA9">
              <w:rPr>
                <w:rFonts w:cstheme="minorHAnsi"/>
                <w:bCs/>
                <w:sz w:val="20"/>
                <w:szCs w:val="20"/>
              </w:rPr>
              <w:t>w</w:t>
            </w:r>
            <w:r w:rsidRPr="007E4FA9">
              <w:rPr>
                <w:rFonts w:cstheme="minorHAnsi"/>
                <w:bCs/>
                <w:sz w:val="20"/>
                <w:szCs w:val="20"/>
              </w:rPr>
              <w:t xml:space="preserve">hen </w:t>
            </w:r>
            <w:r w:rsidR="003E031E" w:rsidRPr="007E4FA9">
              <w:rPr>
                <w:rFonts w:cstheme="minorHAnsi"/>
                <w:bCs/>
                <w:sz w:val="20"/>
                <w:szCs w:val="20"/>
              </w:rPr>
              <w:t xml:space="preserve">running any training set or session coaches will give consideration to the space between swimmers, the push off intervals necessary, the space allocated and speed of each respective swimmer. </w:t>
            </w:r>
            <w:r w:rsidR="009514D7" w:rsidRPr="007E4FA9">
              <w:rPr>
                <w:rFonts w:cstheme="minorHAnsi"/>
                <w:bCs/>
                <w:sz w:val="20"/>
                <w:szCs w:val="20"/>
              </w:rPr>
              <w:t xml:space="preserve">  Breathing patterns and distance will also be considered.</w:t>
            </w:r>
          </w:p>
          <w:p w14:paraId="41BCB3DA" w14:textId="77777777" w:rsidR="009514D7" w:rsidRPr="007E4FA9" w:rsidRDefault="009514D7" w:rsidP="003E031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D147E59" w14:textId="210415B4" w:rsidR="003E031E" w:rsidRPr="007E4FA9" w:rsidRDefault="0068421C" w:rsidP="00115A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7E4FA9">
              <w:rPr>
                <w:rFonts w:cstheme="minorHAnsi"/>
                <w:bCs/>
                <w:sz w:val="20"/>
                <w:szCs w:val="20"/>
              </w:rPr>
              <w:t>Coaches</w:t>
            </w:r>
            <w:r w:rsidR="003E031E" w:rsidRPr="007E4FA9">
              <w:rPr>
                <w:rFonts w:cstheme="minorHAnsi"/>
                <w:bCs/>
                <w:sz w:val="20"/>
                <w:szCs w:val="20"/>
              </w:rPr>
              <w:t xml:space="preserve"> will </w:t>
            </w:r>
            <w:r w:rsidR="009514D7" w:rsidRPr="007E4FA9">
              <w:rPr>
                <w:rFonts w:cstheme="minorHAnsi"/>
                <w:bCs/>
                <w:sz w:val="20"/>
                <w:szCs w:val="20"/>
              </w:rPr>
              <w:t>remind swimmer</w:t>
            </w:r>
            <w:r w:rsidRPr="007E4FA9">
              <w:rPr>
                <w:rFonts w:cstheme="minorHAnsi"/>
                <w:bCs/>
                <w:sz w:val="20"/>
                <w:szCs w:val="20"/>
              </w:rPr>
              <w:t xml:space="preserve">s about </w:t>
            </w:r>
            <w:r w:rsidR="003E031E" w:rsidRPr="007E4FA9">
              <w:rPr>
                <w:rFonts w:cstheme="minorHAnsi"/>
                <w:bCs/>
                <w:sz w:val="20"/>
                <w:szCs w:val="20"/>
              </w:rPr>
              <w:t xml:space="preserve">social distancing </w:t>
            </w:r>
            <w:r w:rsidRPr="007E4FA9">
              <w:rPr>
                <w:rFonts w:cstheme="minorHAnsi"/>
                <w:bCs/>
                <w:sz w:val="20"/>
                <w:szCs w:val="20"/>
              </w:rPr>
              <w:t>as and when necessary.</w:t>
            </w:r>
          </w:p>
        </w:tc>
        <w:tc>
          <w:tcPr>
            <w:tcW w:w="1134" w:type="dxa"/>
          </w:tcPr>
          <w:p w14:paraId="563FFCD7" w14:textId="77777777" w:rsidR="003E031E" w:rsidRPr="000E1C9E" w:rsidRDefault="002A0C61" w:rsidP="004938B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0E1C9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Squad Coaches</w:t>
            </w:r>
          </w:p>
        </w:tc>
        <w:tc>
          <w:tcPr>
            <w:tcW w:w="1417" w:type="dxa"/>
          </w:tcPr>
          <w:p w14:paraId="6FD39C25" w14:textId="222CCBBE" w:rsidR="003E031E" w:rsidRPr="00784B5C" w:rsidRDefault="003D7333" w:rsidP="00BD7DD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Lead </w:t>
            </w:r>
            <w:r w:rsidR="002A0C61" w:rsidRPr="007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Coach to </w:t>
            </w:r>
            <w:r w:rsidRPr="00784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ensure </w:t>
            </w:r>
            <w:r w:rsidR="002A0C61" w:rsidRPr="00784B5C">
              <w:rPr>
                <w:rFonts w:asciiTheme="minorHAnsi" w:hAnsiTheme="minorHAnsi" w:cstheme="minorHAnsi"/>
                <w:b/>
                <w:sz w:val="20"/>
                <w:szCs w:val="20"/>
              </w:rPr>
              <w:t>lane occupancy and training is appropriate.</w:t>
            </w:r>
          </w:p>
          <w:p w14:paraId="241A21B1" w14:textId="77777777" w:rsidR="002A0C61" w:rsidRPr="002A0C61" w:rsidRDefault="002A0C61" w:rsidP="00BD7DD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98B4CA9" w14:textId="77777777" w:rsidR="002A0C61" w:rsidRPr="002A0C61" w:rsidRDefault="002A0C61" w:rsidP="00BD7DD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2A0C61">
              <w:rPr>
                <w:rFonts w:asciiTheme="minorHAnsi" w:hAnsiTheme="minorHAnsi" w:cstheme="minorHAnsi"/>
                <w:b/>
                <w:sz w:val="32"/>
                <w:szCs w:val="32"/>
                <w:highlight w:val="green"/>
              </w:rPr>
              <w:t>(L)</w:t>
            </w:r>
          </w:p>
        </w:tc>
      </w:tr>
      <w:tr w:rsidR="00BB2BB7" w:rsidRPr="00027F54" w14:paraId="4D77EA50" w14:textId="77777777" w:rsidTr="00574EB6">
        <w:trPr>
          <w:trHeight w:val="919"/>
        </w:trPr>
        <w:tc>
          <w:tcPr>
            <w:tcW w:w="2862" w:type="dxa"/>
          </w:tcPr>
          <w:p w14:paraId="355D4232" w14:textId="209B557D" w:rsidR="00792973" w:rsidRDefault="007E4FA9" w:rsidP="007929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74EB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6D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D146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42D97">
              <w:rPr>
                <w:rFonts w:asciiTheme="minorHAnsi" w:hAnsiTheme="minorHAnsi" w:cstheme="minorHAnsi"/>
                <w:sz w:val="20"/>
                <w:szCs w:val="20"/>
              </w:rPr>
              <w:t>Training sessions</w:t>
            </w:r>
          </w:p>
          <w:p w14:paraId="55C140B2" w14:textId="77777777" w:rsidR="00423D26" w:rsidRDefault="00423D26" w:rsidP="009C7E0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DBBFE8" w14:textId="77777777" w:rsidR="00F00311" w:rsidRDefault="00F00311" w:rsidP="009C7E0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  <w:p w14:paraId="165E1FEB" w14:textId="77777777" w:rsidR="00F00311" w:rsidRDefault="00F00311" w:rsidP="009C7E0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  <w:p w14:paraId="33FB3EEE" w14:textId="77777777" w:rsidR="00F00311" w:rsidRDefault="00F00311" w:rsidP="009C7E0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  <w:p w14:paraId="48AA1204" w14:textId="77777777" w:rsidR="00F00311" w:rsidRDefault="00F00311" w:rsidP="009C7E0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  <w:p w14:paraId="3F821053" w14:textId="77777777" w:rsidR="003A3935" w:rsidRPr="00037FC0" w:rsidRDefault="003A3935" w:rsidP="009C7E0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(M</w:t>
            </w:r>
            <w:r w:rsidRPr="001B20A2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8222" w:type="dxa"/>
          </w:tcPr>
          <w:p w14:paraId="7B39334F" w14:textId="0E27C590" w:rsidR="000323B6" w:rsidRPr="007E4FA9" w:rsidRDefault="000323B6" w:rsidP="000323B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Swimmers must follow the instructions of the Coaches; and </w:t>
            </w:r>
          </w:p>
          <w:p w14:paraId="06B6DBFE" w14:textId="637ADB3A" w:rsidR="00F00311" w:rsidRPr="007E4FA9" w:rsidRDefault="00F00311" w:rsidP="000323B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not dive into the pool off the side or blocks unless instructed to do so by the coach;</w:t>
            </w:r>
          </w:p>
          <w:p w14:paraId="302259A5" w14:textId="77777777" w:rsidR="00D42D97" w:rsidRPr="007E4FA9" w:rsidRDefault="00D42D97" w:rsidP="00D42D9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 w:rsidR="00244D59"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sure that they start and stop at</w:t>
            </w: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their assigned lane positions</w:t>
            </w:r>
            <w:r w:rsidR="00244D59"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30D5D586" w14:textId="77777777" w:rsidR="00244D59" w:rsidRPr="007E4FA9" w:rsidRDefault="00244D59" w:rsidP="00D42D9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swim in a clockwise direction and not in the normal lane direction</w:t>
            </w:r>
            <w:r w:rsidR="00F00311"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166D5391" w14:textId="77777777" w:rsidR="00244D59" w:rsidRPr="007E4FA9" w:rsidRDefault="00244D59" w:rsidP="00244D59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should breathe out underwater where possible and breathe-in away from swimmers passing;</w:t>
            </w:r>
          </w:p>
          <w:p w14:paraId="7B2BAC00" w14:textId="77777777" w:rsidR="00244D59" w:rsidRPr="007E4FA9" w:rsidRDefault="00F00311" w:rsidP="00D42D9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should </w:t>
            </w:r>
            <w:r w:rsidR="00244D59"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stay socially distanced;</w:t>
            </w:r>
          </w:p>
          <w:p w14:paraId="55728365" w14:textId="77777777" w:rsidR="00244D59" w:rsidRPr="007E4FA9" w:rsidRDefault="00F00311" w:rsidP="00D42D9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should </w:t>
            </w:r>
            <w:r w:rsidR="00244D59" w:rsidRPr="007E4FA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not overtake another swimmer;</w:t>
            </w:r>
          </w:p>
          <w:p w14:paraId="25279C39" w14:textId="5C4BDE1B" w:rsidR="00244D59" w:rsidRPr="007E4FA9" w:rsidRDefault="00B073B2" w:rsidP="00F0031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Toilets</w:t>
            </w:r>
            <w:proofErr w:type="gramEnd"/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poolside </w:t>
            </w:r>
            <w:r w:rsidR="003D2F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should only be used when necessary</w:t>
            </w: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swimmer should notify the coach and follow the coach’s instructions;</w:t>
            </w:r>
          </w:p>
          <w:p w14:paraId="0CB01698" w14:textId="77777777" w:rsidR="00E62B5F" w:rsidRPr="007E4FA9" w:rsidRDefault="00E62B5F" w:rsidP="00F0031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Only one swimmer at a time will be </w:t>
            </w:r>
            <w:r w:rsidR="00B073B2"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able</w:t>
            </w: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to use the toilet.</w:t>
            </w:r>
          </w:p>
          <w:p w14:paraId="7BA10B13" w14:textId="764CC26D" w:rsidR="00784B5C" w:rsidRPr="007E4FA9" w:rsidRDefault="00784B5C" w:rsidP="00F0031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4F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Swimmer must use anti bac after using the toilet.</w:t>
            </w:r>
          </w:p>
        </w:tc>
        <w:tc>
          <w:tcPr>
            <w:tcW w:w="1134" w:type="dxa"/>
          </w:tcPr>
          <w:p w14:paraId="6C32C5F8" w14:textId="3E6EF775" w:rsidR="00BB2BB7" w:rsidRPr="004938B5" w:rsidRDefault="00BD7DD7" w:rsidP="004938B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Coaches</w:t>
            </w:r>
            <w:r w:rsidR="00784B5C">
              <w:rPr>
                <w:rFonts w:asciiTheme="minorHAnsi" w:hAnsiTheme="minorHAnsi" w:cstheme="minorHAnsi"/>
                <w:sz w:val="20"/>
                <w:szCs w:val="20"/>
              </w:rPr>
              <w:t xml:space="preserve"> on poolside</w:t>
            </w:r>
          </w:p>
        </w:tc>
        <w:tc>
          <w:tcPr>
            <w:tcW w:w="1417" w:type="dxa"/>
          </w:tcPr>
          <w:p w14:paraId="72E1B4D9" w14:textId="781D770B" w:rsidR="004938B5" w:rsidRPr="002A0C61" w:rsidRDefault="00BD7DD7" w:rsidP="00BD7DD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Coaches </w:t>
            </w:r>
          </w:p>
          <w:p w14:paraId="57E3EF7A" w14:textId="77777777" w:rsidR="004938B5" w:rsidRPr="002A0C61" w:rsidRDefault="004938B5" w:rsidP="00BB2BB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6704E5" w14:textId="77777777" w:rsidR="009C7E08" w:rsidRPr="002A0C61" w:rsidRDefault="009C7E08" w:rsidP="00BB2BB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339C69" w14:textId="77777777" w:rsidR="00F00311" w:rsidRPr="002A0C61" w:rsidRDefault="004938B5" w:rsidP="008B6D17">
            <w:pPr>
              <w:pStyle w:val="TableParagrap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A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2A0C6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</w:p>
          <w:p w14:paraId="24042C1B" w14:textId="77777777" w:rsidR="00F00311" w:rsidRPr="002A0C61" w:rsidRDefault="00F00311" w:rsidP="008B6D17">
            <w:pPr>
              <w:pStyle w:val="TableParagrap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4F1CD7FB" w14:textId="77777777" w:rsidR="00F00311" w:rsidRPr="002A0C61" w:rsidRDefault="00F00311" w:rsidP="008B6D17">
            <w:pPr>
              <w:pStyle w:val="TableParagrap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0969FA9" w14:textId="77777777" w:rsidR="004938B5" w:rsidRPr="002A0C61" w:rsidRDefault="008B6D17" w:rsidP="00574EB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A0C61">
              <w:rPr>
                <w:rFonts w:asciiTheme="minorHAnsi" w:hAnsiTheme="minorHAnsi" w:cstheme="minorHAnsi"/>
                <w:b/>
                <w:sz w:val="32"/>
                <w:szCs w:val="32"/>
                <w:highlight w:val="green"/>
              </w:rPr>
              <w:t>(L)</w:t>
            </w:r>
          </w:p>
        </w:tc>
      </w:tr>
    </w:tbl>
    <w:p w14:paraId="0C64E9B0" w14:textId="77777777" w:rsidR="00A132BF" w:rsidRDefault="00020F9C" w:rsidP="00467FFA">
      <w:pPr>
        <w:jc w:val="center"/>
        <w:rPr>
          <w:rFonts w:cstheme="minorHAnsi"/>
          <w:b/>
        </w:rPr>
      </w:pPr>
      <w:r>
        <w:rPr>
          <w:b/>
          <w:sz w:val="32"/>
          <w:szCs w:val="32"/>
        </w:rPr>
        <w:lastRenderedPageBreak/>
        <w:t>*</w:t>
      </w:r>
      <w:r w:rsidRPr="00811214">
        <w:rPr>
          <w:b/>
        </w:rPr>
        <w:t xml:space="preserve">The Risk levels we are using are High </w:t>
      </w:r>
      <w:r w:rsidRPr="00811214">
        <w:rPr>
          <w:rFonts w:cstheme="minorHAnsi"/>
          <w:b/>
          <w:highlight w:val="red"/>
        </w:rPr>
        <w:t>(H)</w:t>
      </w:r>
      <w:r w:rsidRPr="00811214">
        <w:rPr>
          <w:rFonts w:cstheme="minorHAnsi"/>
          <w:b/>
        </w:rPr>
        <w:t>, Medium</w:t>
      </w:r>
      <w:r w:rsidR="002A24A3">
        <w:rPr>
          <w:rFonts w:cstheme="minorHAnsi"/>
          <w:b/>
        </w:rPr>
        <w:t xml:space="preserve"> </w:t>
      </w:r>
      <w:r w:rsidRPr="00811214">
        <w:rPr>
          <w:rFonts w:cstheme="minorHAnsi"/>
          <w:b/>
          <w:highlight w:val="yellow"/>
        </w:rPr>
        <w:t>(M)</w:t>
      </w:r>
      <w:r w:rsidRPr="00811214">
        <w:rPr>
          <w:rFonts w:cstheme="minorHAnsi"/>
          <w:b/>
        </w:rPr>
        <w:t xml:space="preserve"> and Low </w:t>
      </w:r>
      <w:r w:rsidRPr="00811214">
        <w:rPr>
          <w:rFonts w:cstheme="minorHAnsi"/>
          <w:b/>
          <w:highlight w:val="green"/>
        </w:rPr>
        <w:t>(L)</w:t>
      </w:r>
      <w:r w:rsidRPr="00811214">
        <w:rPr>
          <w:rFonts w:cstheme="minorHAnsi"/>
          <w:b/>
        </w:rPr>
        <w:t>.</w:t>
      </w:r>
    </w:p>
    <w:p w14:paraId="1665CAA0" w14:textId="77777777" w:rsidR="00631B7B" w:rsidRDefault="00631B7B" w:rsidP="00467FFA">
      <w:pPr>
        <w:jc w:val="center"/>
        <w:rPr>
          <w:rFonts w:cstheme="minorHAnsi"/>
          <w:b/>
        </w:rPr>
      </w:pPr>
    </w:p>
    <w:p w14:paraId="5A1B0CC1" w14:textId="46C67664" w:rsidR="00631B7B" w:rsidRPr="00631B7B" w:rsidRDefault="00631B7B" w:rsidP="00631B7B">
      <w:pPr>
        <w:rPr>
          <w:rFonts w:cstheme="minorHAnsi"/>
        </w:rPr>
      </w:pPr>
      <w:r w:rsidRPr="00631B7B">
        <w:rPr>
          <w:rFonts w:cstheme="minorHAnsi"/>
        </w:rPr>
        <w:t>Risk Assessment completed by Janette Smith and Caroline</w:t>
      </w:r>
      <w:r w:rsidR="00B644A1">
        <w:rPr>
          <w:rFonts w:cstheme="minorHAnsi"/>
        </w:rPr>
        <w:t xml:space="preserve"> Wood on </w:t>
      </w:r>
      <w:r w:rsidR="003D2F84">
        <w:rPr>
          <w:rFonts w:cstheme="minorHAnsi"/>
        </w:rPr>
        <w:t>14 April 2021</w:t>
      </w:r>
    </w:p>
    <w:p w14:paraId="5AC51D88" w14:textId="77777777" w:rsidR="00631B7B" w:rsidRPr="00631B7B" w:rsidRDefault="00631B7B" w:rsidP="00631B7B">
      <w:pPr>
        <w:rPr>
          <w:rFonts w:cstheme="minorHAnsi"/>
        </w:rPr>
      </w:pPr>
    </w:p>
    <w:p w14:paraId="570AC6F1" w14:textId="77777777" w:rsidR="00631B7B" w:rsidRPr="00631B7B" w:rsidRDefault="00631B7B" w:rsidP="00631B7B">
      <w:pPr>
        <w:rPr>
          <w:rFonts w:cstheme="minorHAnsi"/>
        </w:rPr>
      </w:pPr>
      <w:r w:rsidRPr="00631B7B">
        <w:rPr>
          <w:rFonts w:cstheme="minorHAnsi"/>
        </w:rPr>
        <w:t xml:space="preserve">Caroline Wood:    </w:t>
      </w:r>
      <w:r w:rsidRPr="00631B7B">
        <w:rPr>
          <w:noProof/>
          <w:lang w:eastAsia="en-GB"/>
        </w:rPr>
        <w:t xml:space="preserve"> </w:t>
      </w:r>
      <w:r w:rsidRPr="00631B7B">
        <w:rPr>
          <w:noProof/>
          <w:lang w:eastAsia="en-GB"/>
        </w:rPr>
        <w:drawing>
          <wp:inline distT="0" distB="0" distL="0" distR="0" wp14:anchorId="6AA54FF5" wp14:editId="62F967F5">
            <wp:extent cx="1384300" cy="323850"/>
            <wp:effectExtent l="0" t="0" r="635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37EF1E7" w14:textId="77777777" w:rsidR="00631B7B" w:rsidRPr="00631B7B" w:rsidRDefault="00631B7B" w:rsidP="00631B7B">
      <w:pPr>
        <w:rPr>
          <w:rFonts w:cstheme="minorHAnsi"/>
        </w:rPr>
      </w:pPr>
    </w:p>
    <w:p w14:paraId="48130967" w14:textId="77777777" w:rsidR="00631B7B" w:rsidRPr="00631B7B" w:rsidRDefault="00631B7B" w:rsidP="00631B7B">
      <w:pPr>
        <w:rPr>
          <w:rFonts w:cstheme="minorHAnsi"/>
          <w:sz w:val="32"/>
          <w:szCs w:val="32"/>
        </w:rPr>
      </w:pPr>
      <w:r w:rsidRPr="00631B7B">
        <w:rPr>
          <w:rFonts w:cstheme="minorHAnsi"/>
        </w:rPr>
        <w:t xml:space="preserve">Janette Smith:      </w:t>
      </w:r>
      <w:r w:rsidRPr="00631B7B">
        <w:rPr>
          <w:noProof/>
          <w:lang w:eastAsia="en-GB"/>
        </w:rPr>
        <w:drawing>
          <wp:inline distT="0" distB="0" distL="0" distR="0" wp14:anchorId="15161FD0" wp14:editId="0CCF2111">
            <wp:extent cx="1073553" cy="516245"/>
            <wp:effectExtent l="19050" t="0" r="0" b="0"/>
            <wp:docPr id="2" name="Picture 2" descr="C:\Users\JAnett\Documents\Janette Working Files\Guildford Misc\Administration etc\Signa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tt\Documents\Janette Working Files\Guildford Misc\Administration etc\Signatures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88" cy="51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C9022" w14:textId="77777777" w:rsidR="00631B7B" w:rsidRPr="00631B7B" w:rsidRDefault="00631B7B" w:rsidP="00631B7B">
      <w:pPr>
        <w:rPr>
          <w:sz w:val="20"/>
          <w:szCs w:val="20"/>
        </w:rPr>
      </w:pPr>
    </w:p>
    <w:p w14:paraId="0312286B" w14:textId="77777777" w:rsidR="00631B7B" w:rsidRPr="00020F9C" w:rsidRDefault="00631B7B" w:rsidP="00631B7B">
      <w:pPr>
        <w:rPr>
          <w:rFonts w:cstheme="minorHAnsi"/>
          <w:b/>
          <w:sz w:val="32"/>
          <w:szCs w:val="32"/>
        </w:rPr>
      </w:pPr>
    </w:p>
    <w:sectPr w:rsidR="00631B7B" w:rsidRPr="00020F9C" w:rsidSect="00D6381E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80D5" w14:textId="77777777" w:rsidR="002B348A" w:rsidRDefault="002B348A" w:rsidP="00D804A2">
      <w:r>
        <w:separator/>
      </w:r>
    </w:p>
  </w:endnote>
  <w:endnote w:type="continuationSeparator" w:id="0">
    <w:p w14:paraId="01ED1639" w14:textId="77777777" w:rsidR="002B348A" w:rsidRDefault="002B348A" w:rsidP="00D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28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A7E11" w14:textId="77777777" w:rsidR="00D804A2" w:rsidRDefault="00D80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A3117E" w14:textId="77777777" w:rsidR="00D804A2" w:rsidRDefault="00D8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819E" w14:textId="77777777" w:rsidR="002B348A" w:rsidRDefault="002B348A" w:rsidP="00D804A2">
      <w:r>
        <w:separator/>
      </w:r>
    </w:p>
  </w:footnote>
  <w:footnote w:type="continuationSeparator" w:id="0">
    <w:p w14:paraId="75552EDF" w14:textId="77777777" w:rsidR="002B348A" w:rsidRDefault="002B348A" w:rsidP="00D8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48A"/>
    <w:multiLevelType w:val="hybridMultilevel"/>
    <w:tmpl w:val="8E2E1C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282A9E"/>
    <w:multiLevelType w:val="hybridMultilevel"/>
    <w:tmpl w:val="5324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565"/>
    <w:multiLevelType w:val="hybridMultilevel"/>
    <w:tmpl w:val="DC3C7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C195D"/>
    <w:multiLevelType w:val="hybridMultilevel"/>
    <w:tmpl w:val="713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604F"/>
    <w:multiLevelType w:val="hybridMultilevel"/>
    <w:tmpl w:val="B8E2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D4E43"/>
    <w:multiLevelType w:val="hybridMultilevel"/>
    <w:tmpl w:val="062E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08AF"/>
    <w:multiLevelType w:val="hybridMultilevel"/>
    <w:tmpl w:val="85F20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06CB0"/>
    <w:multiLevelType w:val="hybridMultilevel"/>
    <w:tmpl w:val="B990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435B"/>
    <w:multiLevelType w:val="hybridMultilevel"/>
    <w:tmpl w:val="770C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861"/>
    <w:multiLevelType w:val="hybridMultilevel"/>
    <w:tmpl w:val="F906F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7B60AC7"/>
    <w:multiLevelType w:val="hybridMultilevel"/>
    <w:tmpl w:val="58A0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C12B6"/>
    <w:multiLevelType w:val="hybridMultilevel"/>
    <w:tmpl w:val="F6A0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25548"/>
    <w:multiLevelType w:val="hybridMultilevel"/>
    <w:tmpl w:val="C22E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12501"/>
    <w:multiLevelType w:val="hybridMultilevel"/>
    <w:tmpl w:val="C3FC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70"/>
    <w:rsid w:val="00020F9C"/>
    <w:rsid w:val="000245C8"/>
    <w:rsid w:val="00027F54"/>
    <w:rsid w:val="000323B6"/>
    <w:rsid w:val="00037FC0"/>
    <w:rsid w:val="0005656B"/>
    <w:rsid w:val="00067667"/>
    <w:rsid w:val="00084B35"/>
    <w:rsid w:val="000851ED"/>
    <w:rsid w:val="000B1917"/>
    <w:rsid w:val="000E1C9E"/>
    <w:rsid w:val="001139EF"/>
    <w:rsid w:val="00115A7E"/>
    <w:rsid w:val="00133B35"/>
    <w:rsid w:val="0015258B"/>
    <w:rsid w:val="00185389"/>
    <w:rsid w:val="001B20A2"/>
    <w:rsid w:val="001E3792"/>
    <w:rsid w:val="00230831"/>
    <w:rsid w:val="00244D59"/>
    <w:rsid w:val="002500F0"/>
    <w:rsid w:val="00276707"/>
    <w:rsid w:val="00284336"/>
    <w:rsid w:val="00294F71"/>
    <w:rsid w:val="002A0C61"/>
    <w:rsid w:val="002A24A3"/>
    <w:rsid w:val="002B348A"/>
    <w:rsid w:val="002E4A09"/>
    <w:rsid w:val="002E7607"/>
    <w:rsid w:val="002F707A"/>
    <w:rsid w:val="0030076E"/>
    <w:rsid w:val="0030084C"/>
    <w:rsid w:val="00397719"/>
    <w:rsid w:val="003A3935"/>
    <w:rsid w:val="003A44F1"/>
    <w:rsid w:val="003B3079"/>
    <w:rsid w:val="003D2F84"/>
    <w:rsid w:val="003D7333"/>
    <w:rsid w:val="003E031E"/>
    <w:rsid w:val="003E656F"/>
    <w:rsid w:val="00405A31"/>
    <w:rsid w:val="00420AE3"/>
    <w:rsid w:val="00423D26"/>
    <w:rsid w:val="00430923"/>
    <w:rsid w:val="00435A3E"/>
    <w:rsid w:val="00437FBA"/>
    <w:rsid w:val="00467FFA"/>
    <w:rsid w:val="00493681"/>
    <w:rsid w:val="004938B5"/>
    <w:rsid w:val="004C6FE7"/>
    <w:rsid w:val="004E0ACF"/>
    <w:rsid w:val="005131DC"/>
    <w:rsid w:val="0053117E"/>
    <w:rsid w:val="00544756"/>
    <w:rsid w:val="00556258"/>
    <w:rsid w:val="00574EB6"/>
    <w:rsid w:val="005B6D08"/>
    <w:rsid w:val="005C148C"/>
    <w:rsid w:val="005C7F00"/>
    <w:rsid w:val="005E7D30"/>
    <w:rsid w:val="005F7865"/>
    <w:rsid w:val="00602B75"/>
    <w:rsid w:val="00617B18"/>
    <w:rsid w:val="0063149F"/>
    <w:rsid w:val="00631B7B"/>
    <w:rsid w:val="0064066F"/>
    <w:rsid w:val="00655947"/>
    <w:rsid w:val="0065626F"/>
    <w:rsid w:val="0068421C"/>
    <w:rsid w:val="006C4CED"/>
    <w:rsid w:val="006F1B0D"/>
    <w:rsid w:val="00701F40"/>
    <w:rsid w:val="00772E15"/>
    <w:rsid w:val="00784B5C"/>
    <w:rsid w:val="007868F0"/>
    <w:rsid w:val="00791FB4"/>
    <w:rsid w:val="00792973"/>
    <w:rsid w:val="007C59A2"/>
    <w:rsid w:val="007E4FA9"/>
    <w:rsid w:val="00801DF0"/>
    <w:rsid w:val="008067E8"/>
    <w:rsid w:val="00825975"/>
    <w:rsid w:val="00880423"/>
    <w:rsid w:val="00896E73"/>
    <w:rsid w:val="008A59D6"/>
    <w:rsid w:val="008B6D17"/>
    <w:rsid w:val="008C7590"/>
    <w:rsid w:val="008F31F1"/>
    <w:rsid w:val="00907D10"/>
    <w:rsid w:val="00944529"/>
    <w:rsid w:val="009514D7"/>
    <w:rsid w:val="0096297A"/>
    <w:rsid w:val="00977D18"/>
    <w:rsid w:val="009A6D10"/>
    <w:rsid w:val="009A773B"/>
    <w:rsid w:val="009C7E08"/>
    <w:rsid w:val="00A132BF"/>
    <w:rsid w:val="00A41008"/>
    <w:rsid w:val="00A5563A"/>
    <w:rsid w:val="00AC055D"/>
    <w:rsid w:val="00AD6F88"/>
    <w:rsid w:val="00AE1E81"/>
    <w:rsid w:val="00AE5AB4"/>
    <w:rsid w:val="00B073B2"/>
    <w:rsid w:val="00B11E9F"/>
    <w:rsid w:val="00B644A1"/>
    <w:rsid w:val="00B654B6"/>
    <w:rsid w:val="00B8074A"/>
    <w:rsid w:val="00BB2BB7"/>
    <w:rsid w:val="00BD0039"/>
    <w:rsid w:val="00BD7DD7"/>
    <w:rsid w:val="00C16700"/>
    <w:rsid w:val="00C31304"/>
    <w:rsid w:val="00C54A87"/>
    <w:rsid w:val="00CD7010"/>
    <w:rsid w:val="00D165B8"/>
    <w:rsid w:val="00D222F2"/>
    <w:rsid w:val="00D25B6D"/>
    <w:rsid w:val="00D35FD7"/>
    <w:rsid w:val="00D42D97"/>
    <w:rsid w:val="00D61775"/>
    <w:rsid w:val="00D6381E"/>
    <w:rsid w:val="00D804A2"/>
    <w:rsid w:val="00DE54E4"/>
    <w:rsid w:val="00E161BC"/>
    <w:rsid w:val="00E62B5F"/>
    <w:rsid w:val="00E6784A"/>
    <w:rsid w:val="00E93220"/>
    <w:rsid w:val="00EC1D4D"/>
    <w:rsid w:val="00ED07CE"/>
    <w:rsid w:val="00ED1468"/>
    <w:rsid w:val="00EF2E99"/>
    <w:rsid w:val="00F00311"/>
    <w:rsid w:val="00F07156"/>
    <w:rsid w:val="00F14370"/>
    <w:rsid w:val="00F26BD1"/>
    <w:rsid w:val="00F37EF3"/>
    <w:rsid w:val="00F51A5F"/>
    <w:rsid w:val="00F62026"/>
    <w:rsid w:val="00FB1E4B"/>
    <w:rsid w:val="00FC2895"/>
    <w:rsid w:val="00FD28C3"/>
    <w:rsid w:val="00FD46CE"/>
    <w:rsid w:val="00FE35E3"/>
    <w:rsid w:val="00FE72A0"/>
    <w:rsid w:val="00FF2FF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0957"/>
  <w15:chartTrackingRefBased/>
  <w15:docId w15:val="{76FF89F3-00F2-4FEB-A33C-35B500E3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22222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70"/>
    <w:pPr>
      <w:spacing w:after="0" w:line="240" w:lineRule="auto"/>
    </w:pPr>
    <w:rPr>
      <w:rFonts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4370"/>
    <w:pPr>
      <w:widowControl w:val="0"/>
      <w:autoSpaceDE w:val="0"/>
      <w:autoSpaceDN w:val="0"/>
      <w:spacing w:before="5"/>
      <w:ind w:left="100"/>
    </w:pPr>
    <w:rPr>
      <w:rFonts w:ascii="Arial" w:eastAsia="Arial" w:hAnsi="Arial" w:cs="Arial"/>
      <w:sz w:val="21"/>
      <w:szCs w:val="21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14370"/>
    <w:rPr>
      <w:rFonts w:ascii="Arial" w:eastAsia="Arial" w:hAnsi="Arial" w:cs="Arial"/>
      <w:color w:val="auto"/>
      <w:sz w:val="21"/>
      <w:szCs w:val="21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1437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paragraph" w:customStyle="1" w:styleId="Default">
    <w:name w:val="Default"/>
    <w:rsid w:val="005B6D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4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4A2"/>
    <w:rPr>
      <w:rFonts w:cstheme="minorBidi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4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4A2"/>
    <w:rPr>
      <w:rFonts w:cstheme="minorBidi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2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8C3"/>
    <w:rPr>
      <w:rFonts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8C3"/>
    <w:rPr>
      <w:rFonts w:cstheme="minorBid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C3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Smith</dc:creator>
  <cp:keywords/>
  <dc:description/>
  <cp:lastModifiedBy>Janette Smith</cp:lastModifiedBy>
  <cp:revision>2</cp:revision>
  <dcterms:created xsi:type="dcterms:W3CDTF">2021-04-14T21:31:00Z</dcterms:created>
  <dcterms:modified xsi:type="dcterms:W3CDTF">2021-04-14T21:31:00Z</dcterms:modified>
</cp:coreProperties>
</file>